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140FF0" w14:textId="77777777" w:rsidR="00A00587" w:rsidRDefault="00A00587" w:rsidP="00A00587">
      <w:pPr>
        <w:jc w:val="center"/>
      </w:pPr>
      <w:bookmarkStart w:id="0" w:name="_GoBack"/>
      <w:bookmarkEnd w:id="0"/>
    </w:p>
    <w:p w14:paraId="099AF7AB" w14:textId="77777777" w:rsidR="00A00587" w:rsidRDefault="00A00587" w:rsidP="00A00587">
      <w:pPr>
        <w:jc w:val="center"/>
      </w:pPr>
    </w:p>
    <w:p w14:paraId="6288CAD9" w14:textId="77777777" w:rsidR="00A00587" w:rsidRDefault="00A00587" w:rsidP="00A00587">
      <w:pPr>
        <w:jc w:val="center"/>
      </w:pPr>
    </w:p>
    <w:p w14:paraId="4C73BABA" w14:textId="77777777" w:rsidR="00A00587" w:rsidRDefault="00A00587" w:rsidP="00A00587">
      <w:pPr>
        <w:jc w:val="center"/>
      </w:pPr>
    </w:p>
    <w:p w14:paraId="41562F46" w14:textId="77777777" w:rsidR="00A00587" w:rsidRDefault="00A00587" w:rsidP="00A00587">
      <w:pPr>
        <w:jc w:val="center"/>
      </w:pPr>
    </w:p>
    <w:p w14:paraId="6804C8CC" w14:textId="77777777" w:rsidR="00A00587" w:rsidRDefault="00A00587" w:rsidP="00A00587">
      <w:pPr>
        <w:jc w:val="center"/>
      </w:pPr>
    </w:p>
    <w:p w14:paraId="596CE9FD" w14:textId="77777777" w:rsidR="00A00587" w:rsidRDefault="00A00587" w:rsidP="00A00587">
      <w:pPr>
        <w:jc w:val="center"/>
      </w:pPr>
    </w:p>
    <w:p w14:paraId="7C8CEE7A" w14:textId="77777777" w:rsidR="00A00587" w:rsidRDefault="00A00587" w:rsidP="00A00587">
      <w:pPr>
        <w:jc w:val="center"/>
      </w:pPr>
    </w:p>
    <w:p w14:paraId="020F51EB" w14:textId="77777777" w:rsidR="00A00587" w:rsidRDefault="00A00587" w:rsidP="00A00587">
      <w:pPr>
        <w:jc w:val="center"/>
      </w:pPr>
    </w:p>
    <w:p w14:paraId="71E32B7F" w14:textId="77777777" w:rsidR="00A00587" w:rsidRDefault="00A00587" w:rsidP="00A00587">
      <w:pPr>
        <w:jc w:val="center"/>
      </w:pPr>
    </w:p>
    <w:p w14:paraId="6F10FA74" w14:textId="77777777" w:rsidR="00A00587" w:rsidRDefault="00A00587" w:rsidP="00A00587">
      <w:pPr>
        <w:jc w:val="center"/>
      </w:pPr>
    </w:p>
    <w:p w14:paraId="367CB4FF" w14:textId="77777777" w:rsidR="00A00587" w:rsidRDefault="00A00587" w:rsidP="00A00587">
      <w:pPr>
        <w:jc w:val="center"/>
      </w:pPr>
    </w:p>
    <w:p w14:paraId="33555AF6" w14:textId="77777777" w:rsidR="00A00587" w:rsidRDefault="00A00587" w:rsidP="00A00587">
      <w:pPr>
        <w:jc w:val="center"/>
      </w:pPr>
    </w:p>
    <w:p w14:paraId="550EA490" w14:textId="77777777" w:rsidR="00A00587" w:rsidRDefault="00A00587" w:rsidP="00A00587">
      <w:pPr>
        <w:jc w:val="center"/>
      </w:pPr>
    </w:p>
    <w:p w14:paraId="56E5A369" w14:textId="6C8F6B27" w:rsidR="00A00587" w:rsidRDefault="003D27B2" w:rsidP="00A00587">
      <w:pPr>
        <w:jc w:val="center"/>
      </w:pPr>
      <w:r w:rsidRPr="00A00587">
        <w:t xml:space="preserve">Cultural Resistance  </w:t>
      </w:r>
      <w:r>
        <w:t>i</w:t>
      </w:r>
      <w:r w:rsidRPr="00A00587">
        <w:t>n International Business</w:t>
      </w:r>
    </w:p>
    <w:p w14:paraId="0FC09A9B" w14:textId="79F15D83" w:rsidR="00A00587" w:rsidRDefault="003D27B2" w:rsidP="00A00587">
      <w:pPr>
        <w:jc w:val="center"/>
      </w:pPr>
      <w:r>
        <w:t>Name</w:t>
      </w:r>
    </w:p>
    <w:p w14:paraId="086F5434" w14:textId="1EC97A15" w:rsidR="00A00587" w:rsidRDefault="003D27B2" w:rsidP="00A00587">
      <w:pPr>
        <w:jc w:val="center"/>
      </w:pPr>
      <w:r>
        <w:t>Institution</w:t>
      </w:r>
    </w:p>
    <w:p w14:paraId="79AFE02E" w14:textId="3D7083C8" w:rsidR="00A00587" w:rsidRDefault="003D27B2" w:rsidP="00A00587">
      <w:pPr>
        <w:jc w:val="center"/>
      </w:pPr>
      <w:r>
        <w:t>Date</w:t>
      </w:r>
    </w:p>
    <w:p w14:paraId="65D8B7DC" w14:textId="2DCC09A5" w:rsidR="00A00587" w:rsidRDefault="00A00587"/>
    <w:p w14:paraId="079AD6E9" w14:textId="5A33658F" w:rsidR="00A00587" w:rsidRDefault="00A00587"/>
    <w:p w14:paraId="00CC12A5" w14:textId="2FF3E270" w:rsidR="00A00587" w:rsidRDefault="00A00587"/>
    <w:p w14:paraId="3A42B9C2" w14:textId="2CDD0901" w:rsidR="00A00587" w:rsidRDefault="00A00587"/>
    <w:p w14:paraId="36AF2C1A" w14:textId="793BB8E2" w:rsidR="00A00587" w:rsidRDefault="00A00587"/>
    <w:p w14:paraId="0330B555" w14:textId="7EA941D6" w:rsidR="00A00587" w:rsidRDefault="00A00587"/>
    <w:p w14:paraId="3E4FA548" w14:textId="1084935A" w:rsidR="00A00587" w:rsidRDefault="00A00587"/>
    <w:p w14:paraId="49158F27" w14:textId="5B21B27E" w:rsidR="00A00587" w:rsidRDefault="00A00587"/>
    <w:p w14:paraId="36C9781F" w14:textId="6A1209C3" w:rsidR="00A00587" w:rsidRDefault="00A00587"/>
    <w:p w14:paraId="510D6923" w14:textId="0A8741C1" w:rsidR="00A00587" w:rsidRDefault="00A00587"/>
    <w:p w14:paraId="01F23B05" w14:textId="44CEE13E" w:rsidR="00A00587" w:rsidRDefault="00A00587"/>
    <w:p w14:paraId="4FA3EABB" w14:textId="77777777" w:rsidR="00A00587" w:rsidRDefault="00A00587"/>
    <w:p w14:paraId="586EE254" w14:textId="5CC66492" w:rsidR="00A00587" w:rsidRDefault="003D27B2" w:rsidP="00A00587">
      <w:pPr>
        <w:spacing w:line="480" w:lineRule="auto"/>
        <w:ind w:firstLine="720"/>
        <w:jc w:val="both"/>
      </w:pPr>
      <w:r>
        <w:lastRenderedPageBreak/>
        <w:t xml:space="preserve">Question 1 </w:t>
      </w:r>
    </w:p>
    <w:p w14:paraId="1F8DCA87" w14:textId="2E69D1BB" w:rsidR="00823E85" w:rsidRDefault="003D27B2" w:rsidP="00A00587">
      <w:pPr>
        <w:spacing w:line="480" w:lineRule="auto"/>
        <w:ind w:firstLine="720"/>
        <w:jc w:val="both"/>
      </w:pPr>
      <w:r>
        <w:t xml:space="preserve">Tambrands was a well-engaged company, especially North America and Europe, which embraced the company products creating more than 90% of the </w:t>
      </w:r>
      <w:r>
        <w:t>company market. However, the company was facing stiff competition, which provided a different approach to dealing with various issues that define a greater emphasis on the need to improve company performance. Every organization implements a different marke</w:t>
      </w:r>
      <w:r>
        <w:t>ting strategy to ensure that there is a strong understanding of the needs and preferences of individuals within the market</w:t>
      </w:r>
      <w:r w:rsidR="00A00587">
        <w:t xml:space="preserve"> (</w:t>
      </w:r>
      <w:r w:rsidR="00A00587" w:rsidRPr="00A00587">
        <w:t>Ferraro &amp; Briody, 2017). </w:t>
      </w:r>
      <w:r>
        <w:t xml:space="preserve">Therefore to maximize global market share, the company grouped all markets into three clusters, which were </w:t>
      </w:r>
      <w:r>
        <w:t>supposed to offer the company with a unique emphasis on the existing cultural and religious beliefs that influence the use of tampons. There was a need for the company to be very creative in implementing a better business strategy going forward.</w:t>
      </w:r>
    </w:p>
    <w:p w14:paraId="48CF6254" w14:textId="04C2DAC0" w:rsidR="002158F6" w:rsidRDefault="003D27B2" w:rsidP="00A00587">
      <w:pPr>
        <w:spacing w:line="480" w:lineRule="auto"/>
        <w:ind w:firstLine="720"/>
        <w:jc w:val="both"/>
      </w:pPr>
      <w:r>
        <w:t xml:space="preserve">Therefore </w:t>
      </w:r>
      <w:r>
        <w:t xml:space="preserve">becoming part of Procter and Gamble was a wise move that the company considered in </w:t>
      </w:r>
      <w:r w:rsidR="003F6739">
        <w:t>exploiting</w:t>
      </w:r>
      <w:r>
        <w:t xml:space="preserve"> new markets in which </w:t>
      </w:r>
      <w:r w:rsidR="003F6739">
        <w:t>Procter</w:t>
      </w:r>
      <w:r>
        <w:t xml:space="preserve"> and Gamble are already operational. The step was a win-win for both parties acknowledging that it put Procter and Gamble back into Ta</w:t>
      </w:r>
      <w:r>
        <w:t xml:space="preserve">mpon business. The company has a better plan to reach a highly </w:t>
      </w:r>
      <w:r w:rsidR="003F6739">
        <w:t>diverse</w:t>
      </w:r>
      <w:r>
        <w:t xml:space="preserve"> population considering that it has other female products across different markets</w:t>
      </w:r>
      <w:r w:rsidR="00A00587">
        <w:t xml:space="preserve"> (</w:t>
      </w:r>
      <w:r w:rsidR="00A00587" w:rsidRPr="00A00587">
        <w:t xml:space="preserve">Caligiuri &amp; Lundby, 2015). </w:t>
      </w:r>
      <w:r w:rsidR="003F6739">
        <w:t>Procter</w:t>
      </w:r>
      <w:r>
        <w:t xml:space="preserve"> and Gamble had a plan to market tampons as complementary to the exi</w:t>
      </w:r>
      <w:r>
        <w:t xml:space="preserve">sting feminine hygiene products that are well adapted in the industry among women, especially in Asia and Latin America, which are new markets that </w:t>
      </w:r>
      <w:r w:rsidR="003F6739">
        <w:t>Tambrands</w:t>
      </w:r>
      <w:r>
        <w:t xml:space="preserve"> had been unable to exploit fully. Procter and Gamble is highly known for its innovation and develo</w:t>
      </w:r>
      <w:r>
        <w:t xml:space="preserve">pment of products that are quality and </w:t>
      </w:r>
      <w:r w:rsidR="003F6739">
        <w:t>efficient</w:t>
      </w:r>
      <w:r>
        <w:t xml:space="preserve"> for women use. Procter and Gamble have a robust global presence, which provides better leverage to improve the </w:t>
      </w:r>
      <w:r w:rsidR="003F6739">
        <w:t>level of</w:t>
      </w:r>
      <w:r>
        <w:t xml:space="preserve"> engagement within the industry. The strong global distribution strategy that Procter an</w:t>
      </w:r>
      <w:r>
        <w:t xml:space="preserve">d Gamble enjoy </w:t>
      </w:r>
      <w:r w:rsidR="0011133C">
        <w:t>is what Tampax need to exploit new markets. Tambrands did not have the financial muscle, infrastructure, and technical ability to tap into the global market successfully.</w:t>
      </w:r>
    </w:p>
    <w:p w14:paraId="15CEAC35" w14:textId="186640A4" w:rsidR="0011133C" w:rsidRDefault="003D27B2" w:rsidP="00A00587">
      <w:pPr>
        <w:spacing w:line="480" w:lineRule="auto"/>
        <w:ind w:firstLine="720"/>
        <w:jc w:val="both"/>
      </w:pPr>
      <w:r>
        <w:lastRenderedPageBreak/>
        <w:t xml:space="preserve">Question 2 </w:t>
      </w:r>
    </w:p>
    <w:p w14:paraId="25CA876E" w14:textId="3BCEE813" w:rsidR="0011133C" w:rsidRDefault="003D27B2" w:rsidP="00A00587">
      <w:pPr>
        <w:spacing w:line="480" w:lineRule="auto"/>
        <w:ind w:firstLine="720"/>
        <w:jc w:val="both"/>
      </w:pPr>
      <w:r>
        <w:t xml:space="preserve">Marketing to each cluster in a certain way is a </w:t>
      </w:r>
      <w:r w:rsidR="003F6739">
        <w:t>differentiated advertising technique</w:t>
      </w:r>
      <w:r>
        <w:t xml:space="preserve"> based on the specific traits that describe the different markets. The different clusters that the company developed had varying levels of knowl</w:t>
      </w:r>
      <w:r w:rsidR="003F6739">
        <w:t>ed</w:t>
      </w:r>
      <w:r>
        <w:t>ge regarding the use of tampons. Thus each cluster is different, especially concerni</w:t>
      </w:r>
      <w:r>
        <w:t xml:space="preserve">ng knowledge about tampon use; hence, the advertising approach must be specific with a significant focus on the limits of each cluster to develop a more transformed system that embraces positive change. Cluster 1 had more excellent knowledge of tampon use </w:t>
      </w:r>
      <w:r>
        <w:t xml:space="preserve">and thus required a very straightforward advertising strategy to focus on the small population that is yet to embrace the use of tampons. However, cluster 2 and cluster 3 provide primary company targets considering that the majority of individuals are yet </w:t>
      </w:r>
      <w:r>
        <w:t xml:space="preserve">to use tampons. The </w:t>
      </w:r>
      <w:r w:rsidR="003F6739">
        <w:t>advertising</w:t>
      </w:r>
      <w:r>
        <w:t xml:space="preserve"> strategies that are developed in this case focus on improving their understanding of a tampon as the best alternative and attract them to try out. </w:t>
      </w:r>
    </w:p>
    <w:p w14:paraId="368A9445" w14:textId="05ACFC02" w:rsidR="0011133C" w:rsidRDefault="003D27B2" w:rsidP="00A00587">
      <w:pPr>
        <w:spacing w:line="480" w:lineRule="auto"/>
        <w:ind w:firstLine="720"/>
        <w:jc w:val="both"/>
      </w:pPr>
      <w:r>
        <w:t>Question 3</w:t>
      </w:r>
    </w:p>
    <w:p w14:paraId="584C8CE0" w14:textId="78C053F7" w:rsidR="0011133C" w:rsidRDefault="003D27B2" w:rsidP="00A00587">
      <w:pPr>
        <w:spacing w:line="480" w:lineRule="auto"/>
        <w:ind w:firstLine="720"/>
        <w:jc w:val="both"/>
      </w:pPr>
      <w:r>
        <w:t>Cultural resistance is a significant risk that companies going gl</w:t>
      </w:r>
      <w:r>
        <w:t>obal must overcome to improve their level of development. Cluster 1 assumes that they know everything about tampons, and thus, there is nothing new they can learn. The company must focus on changing this mentality to promote its products in this cluster, w</w:t>
      </w:r>
      <w:r>
        <w:t>hich include its current target audience and form a major part of the company's existing clients</w:t>
      </w:r>
      <w:r w:rsidR="00A00587">
        <w:t xml:space="preserve"> </w:t>
      </w:r>
      <w:r w:rsidR="00A00587" w:rsidRPr="00A00587">
        <w:t>(Ferraro &amp; Briody, 2017). </w:t>
      </w:r>
      <w:r>
        <w:t xml:space="preserve"> Cluster 2 contains approximately 50% of women who use tampons. However, there have been issues regarding virginity and the use of ta</w:t>
      </w:r>
      <w:r>
        <w:t>mpons. Tampons in this cluster are considered unnatural products considering that they block the flow. Cluster 3, which is the main target of the company, has significant cultural reservations when it comes to using tampons. Virginity issue is also present</w:t>
      </w:r>
      <w:r>
        <w:t xml:space="preserve"> while most women do not know how to use tampons and are resistant</w:t>
      </w:r>
      <w:r w:rsidR="009A0511">
        <w:t xml:space="preserve"> to apply such techniques which are against their traditions which emphasize on natural methods and </w:t>
      </w:r>
      <w:r w:rsidR="009A0511">
        <w:lastRenderedPageBreak/>
        <w:t>products. How tampons are used might be uneasy for some individuals, which is a challenge that the company sought to overcome.</w:t>
      </w:r>
    </w:p>
    <w:p w14:paraId="3A01FC0F" w14:textId="23DD03C3" w:rsidR="009A0511" w:rsidRDefault="003D27B2" w:rsidP="00A00587">
      <w:pPr>
        <w:spacing w:line="480" w:lineRule="auto"/>
        <w:ind w:firstLine="720"/>
        <w:jc w:val="both"/>
      </w:pPr>
      <w:r>
        <w:t xml:space="preserve">Question 4 </w:t>
      </w:r>
    </w:p>
    <w:p w14:paraId="70E61D2A" w14:textId="3B73C142" w:rsidR="009A0511" w:rsidRDefault="003D27B2" w:rsidP="00A00587">
      <w:pPr>
        <w:spacing w:line="480" w:lineRule="auto"/>
        <w:ind w:firstLine="720"/>
        <w:jc w:val="both"/>
      </w:pPr>
      <w:r>
        <w:t xml:space="preserve">The company can opt to employ multiple advertising strategies that target different target audiences. </w:t>
      </w:r>
      <w:r w:rsidR="003F6739">
        <w:t>Advertising</w:t>
      </w:r>
      <w:r>
        <w:t xml:space="preserve"> is a necessary process that helps define a reliable system. Each of the clusters has a differ</w:t>
      </w:r>
      <w:r>
        <w:t xml:space="preserve">ent common and most </w:t>
      </w:r>
      <w:r w:rsidR="003F6739">
        <w:t>preferred</w:t>
      </w:r>
      <w:r>
        <w:t xml:space="preserve"> mode of advertising, where the majority of </w:t>
      </w:r>
      <w:r w:rsidR="003F6739">
        <w:t>individuals</w:t>
      </w:r>
      <w:r>
        <w:t xml:space="preserve"> could be engaged. The company considers traditional mainstream </w:t>
      </w:r>
      <w:r w:rsidR="003F6739">
        <w:t>advertising</w:t>
      </w:r>
      <w:r>
        <w:t xml:space="preserve"> in cluster 3, considering that there is a need to provide more information on the use of tampons</w:t>
      </w:r>
      <w:r>
        <w:t xml:space="preserve">. Internet </w:t>
      </w:r>
      <w:r w:rsidR="003F6739">
        <w:t>advertising</w:t>
      </w:r>
      <w:r>
        <w:t xml:space="preserve"> is also an essential method that the company can consider in creating detailed advertising where it would be easier to attain the intended outcomes. </w:t>
      </w:r>
    </w:p>
    <w:p w14:paraId="0DBD8E15" w14:textId="51B67854" w:rsidR="009A0511" w:rsidRDefault="003D27B2" w:rsidP="00A00587">
      <w:pPr>
        <w:spacing w:line="480" w:lineRule="auto"/>
        <w:ind w:firstLine="720"/>
        <w:jc w:val="both"/>
      </w:pPr>
      <w:r>
        <w:t xml:space="preserve">Question 5 </w:t>
      </w:r>
    </w:p>
    <w:p w14:paraId="60332128" w14:textId="263068ED" w:rsidR="009A0511" w:rsidRDefault="003D27B2" w:rsidP="00A00587">
      <w:pPr>
        <w:spacing w:line="480" w:lineRule="auto"/>
        <w:ind w:firstLine="720"/>
        <w:jc w:val="both"/>
      </w:pPr>
      <w:r>
        <w:t xml:space="preserve">The company needs to understand the </w:t>
      </w:r>
      <w:r w:rsidR="003F6739">
        <w:t>market</w:t>
      </w:r>
      <w:r>
        <w:t xml:space="preserve"> preferences in both countrie</w:t>
      </w:r>
      <w:r>
        <w:t>s to know whether they have the same choices before deciding on the best strategy to consider</w:t>
      </w:r>
      <w:r w:rsidR="00A00587">
        <w:t xml:space="preserve"> (</w:t>
      </w:r>
      <w:r w:rsidR="00A00587" w:rsidRPr="00A00587">
        <w:t>Winsor</w:t>
      </w:r>
      <w:r w:rsidR="00A00587">
        <w:t xml:space="preserve"> et al., 2019).</w:t>
      </w:r>
      <w:r>
        <w:t xml:space="preserve"> However, Brazil and Venezuela share markets that could help </w:t>
      </w:r>
      <w:r w:rsidR="003F6739">
        <w:t>influence</w:t>
      </w:r>
      <w:r>
        <w:t xml:space="preserve"> the adoption of the company development processes. The target population in the two countries has almost similar traits, which highlight that there is a likelihood of having a successful process that aims at improving the level of understanding in the two</w:t>
      </w:r>
      <w:r>
        <w:t xml:space="preserve"> markets</w:t>
      </w:r>
      <w:r w:rsidR="00A00587">
        <w:t>.</w:t>
      </w:r>
      <w:r>
        <w:t xml:space="preserve"> Controlling risks would mean that the company conducts market research in Brazil to assess whether the Mexican model would be successful. </w:t>
      </w:r>
    </w:p>
    <w:p w14:paraId="2CA51F69" w14:textId="32297631" w:rsidR="009A0511" w:rsidRDefault="003D27B2" w:rsidP="00A00587">
      <w:pPr>
        <w:spacing w:line="480" w:lineRule="auto"/>
        <w:ind w:firstLine="720"/>
        <w:jc w:val="both"/>
      </w:pPr>
      <w:r>
        <w:t xml:space="preserve">Question 6 </w:t>
      </w:r>
    </w:p>
    <w:p w14:paraId="7BA815EE" w14:textId="4DCBE2E9" w:rsidR="009A0511" w:rsidRDefault="003D27B2" w:rsidP="00A00587">
      <w:pPr>
        <w:spacing w:line="480" w:lineRule="auto"/>
        <w:ind w:firstLine="720"/>
        <w:jc w:val="both"/>
      </w:pPr>
      <w:r>
        <w:t>The statement provides an emphasis on the existing issues regarding the use of western products</w:t>
      </w:r>
      <w:r>
        <w:t xml:space="preserve">, which are majorly believed to hold hidden interests. The western contraceptives have been controversially implemented, which present a heavy emphasis on the adaption of tampons in </w:t>
      </w:r>
      <w:r w:rsidR="003F6739">
        <w:t>countries</w:t>
      </w:r>
      <w:r>
        <w:t xml:space="preserve"> that have remained highly skeptical about using western products</w:t>
      </w:r>
      <w:r>
        <w:t xml:space="preserve">. Many myths </w:t>
      </w:r>
      <w:r>
        <w:lastRenderedPageBreak/>
        <w:t xml:space="preserve">exist relating to the use of tampons. However, the main emphasis on the use of tampons has been to create a better environment where women are empowered to help using </w:t>
      </w:r>
      <w:r w:rsidR="003F6739">
        <w:t>environmentally</w:t>
      </w:r>
      <w:r>
        <w:t xml:space="preserve"> friendly products that promote educational attainment among </w:t>
      </w:r>
      <w:r>
        <w:t xml:space="preserve">women, good health, and longer life. </w:t>
      </w:r>
    </w:p>
    <w:p w14:paraId="668E1115" w14:textId="62CC7032" w:rsidR="002158F6" w:rsidRDefault="002158F6"/>
    <w:p w14:paraId="57F90DFF" w14:textId="089AD5B1" w:rsidR="00A00587" w:rsidRDefault="00A00587"/>
    <w:p w14:paraId="3704A9EA" w14:textId="48F73BD7" w:rsidR="00A00587" w:rsidRDefault="00A00587"/>
    <w:p w14:paraId="4FBF8C09" w14:textId="026C0273" w:rsidR="00A00587" w:rsidRDefault="00A00587"/>
    <w:p w14:paraId="04A6ACB4" w14:textId="582EF080" w:rsidR="00A00587" w:rsidRDefault="00A00587"/>
    <w:p w14:paraId="1BCD3725" w14:textId="2AC93559" w:rsidR="00A00587" w:rsidRDefault="00A00587"/>
    <w:p w14:paraId="041065F0" w14:textId="04234A0F" w:rsidR="00A00587" w:rsidRDefault="00A00587"/>
    <w:p w14:paraId="58DCD8D2" w14:textId="2B76D30C" w:rsidR="00A00587" w:rsidRDefault="00A00587"/>
    <w:p w14:paraId="088B3646" w14:textId="5FADD6C5" w:rsidR="00A00587" w:rsidRDefault="00A00587"/>
    <w:p w14:paraId="2B153E60" w14:textId="6906B78C" w:rsidR="00A00587" w:rsidRDefault="00A00587"/>
    <w:p w14:paraId="41BC6B6C" w14:textId="7471E7D9" w:rsidR="00A00587" w:rsidRDefault="00A00587"/>
    <w:p w14:paraId="50D852F6" w14:textId="15F38D33" w:rsidR="00A00587" w:rsidRDefault="00A00587"/>
    <w:p w14:paraId="3B7C8B3C" w14:textId="33F64EFF" w:rsidR="00A00587" w:rsidRDefault="00A00587"/>
    <w:p w14:paraId="0B414A15" w14:textId="62C3B901" w:rsidR="00A00587" w:rsidRDefault="00A00587"/>
    <w:p w14:paraId="099D501B" w14:textId="7316CF22" w:rsidR="00A00587" w:rsidRDefault="00A00587"/>
    <w:p w14:paraId="4D153573" w14:textId="41B05E69" w:rsidR="00A00587" w:rsidRDefault="00A00587"/>
    <w:p w14:paraId="2622AF9F" w14:textId="1BB8398F" w:rsidR="00A00587" w:rsidRDefault="00A00587"/>
    <w:p w14:paraId="0584F1C7" w14:textId="583C1610" w:rsidR="00A00587" w:rsidRDefault="00A00587"/>
    <w:p w14:paraId="14275B8D" w14:textId="44EFEDBD" w:rsidR="00A00587" w:rsidRDefault="00A00587"/>
    <w:p w14:paraId="43804A5F" w14:textId="2BB1E8C4" w:rsidR="00A00587" w:rsidRDefault="00A00587"/>
    <w:p w14:paraId="633B8144" w14:textId="7CDAF447" w:rsidR="00A00587" w:rsidRDefault="00A00587"/>
    <w:p w14:paraId="76DA3B2E" w14:textId="2D1D496D" w:rsidR="00A00587" w:rsidRDefault="00A00587"/>
    <w:p w14:paraId="57969BDC" w14:textId="77777777" w:rsidR="00A00587" w:rsidRDefault="00A00587"/>
    <w:p w14:paraId="001978AE" w14:textId="6C37510C" w:rsidR="00AD7402" w:rsidRDefault="00AD7402"/>
    <w:p w14:paraId="212D2F26" w14:textId="4964D783" w:rsidR="00AD7402" w:rsidRDefault="003D27B2" w:rsidP="00A00587">
      <w:pPr>
        <w:jc w:val="center"/>
      </w:pPr>
      <w:r>
        <w:t>References</w:t>
      </w:r>
    </w:p>
    <w:p w14:paraId="0962AF29" w14:textId="7A9C43A4" w:rsidR="00AD7402" w:rsidRDefault="003D27B2" w:rsidP="00A00587">
      <w:pPr>
        <w:spacing w:line="480" w:lineRule="auto"/>
        <w:ind w:left="720" w:hanging="720"/>
      </w:pPr>
      <w:r w:rsidRPr="00AD7402">
        <w:lastRenderedPageBreak/>
        <w:t>Ferraro, G. P., &amp; Briody, E. K. (2017). </w:t>
      </w:r>
      <w:r w:rsidRPr="00AD7402">
        <w:rPr>
          <w:i/>
          <w:iCs/>
        </w:rPr>
        <w:t>The cultural dimension of global business</w:t>
      </w:r>
      <w:r w:rsidRPr="00AD7402">
        <w:t>. Routledge.</w:t>
      </w:r>
    </w:p>
    <w:p w14:paraId="57DBF15F" w14:textId="7FCFF5CF" w:rsidR="00AD7402" w:rsidRDefault="003D27B2" w:rsidP="00A00587">
      <w:pPr>
        <w:spacing w:line="480" w:lineRule="auto"/>
        <w:ind w:left="720" w:hanging="720"/>
      </w:pPr>
      <w:r w:rsidRPr="00AD7402">
        <w:t xml:space="preserve">Caligiuri, P., &amp; Lundby, K. (2015). Developing cross-cultural competencies through </w:t>
      </w:r>
      <w:r w:rsidRPr="00AD7402">
        <w:t>global teams. In </w:t>
      </w:r>
      <w:r w:rsidRPr="00AD7402">
        <w:rPr>
          <w:i/>
          <w:iCs/>
        </w:rPr>
        <w:t>Leading global teams</w:t>
      </w:r>
      <w:r w:rsidRPr="00AD7402">
        <w:t> (pp. 123-139). Springer, New York, NY.</w:t>
      </w:r>
    </w:p>
    <w:p w14:paraId="6816122A" w14:textId="734C4540" w:rsidR="00AD7402" w:rsidRDefault="003D27B2" w:rsidP="00A00587">
      <w:pPr>
        <w:spacing w:line="480" w:lineRule="auto"/>
        <w:ind w:left="720" w:hanging="720"/>
      </w:pPr>
      <w:r w:rsidRPr="00AD7402">
        <w:t>Winsor, J., Paik, J., Tushman, M., &amp; Lakhani, K. (2019). Overcoming cultural resistance to open source innovation. </w:t>
      </w:r>
      <w:r w:rsidRPr="00AD7402">
        <w:rPr>
          <w:i/>
          <w:iCs/>
        </w:rPr>
        <w:t>Strategy &amp; Leadership</w:t>
      </w:r>
      <w:r w:rsidRPr="00AD7402">
        <w:t>.</w:t>
      </w:r>
    </w:p>
    <w:p w14:paraId="5009ABC0" w14:textId="77777777" w:rsidR="00AD7402" w:rsidRPr="002158F6" w:rsidRDefault="00AD7402"/>
    <w:sectPr w:rsidR="00AD7402" w:rsidRPr="002158F6" w:rsidSect="00A0058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16341" w14:textId="77777777" w:rsidR="003D27B2" w:rsidRDefault="003D27B2">
      <w:pPr>
        <w:spacing w:after="0" w:line="240" w:lineRule="auto"/>
      </w:pPr>
      <w:r>
        <w:separator/>
      </w:r>
    </w:p>
  </w:endnote>
  <w:endnote w:type="continuationSeparator" w:id="0">
    <w:p w14:paraId="117CC5BC" w14:textId="77777777" w:rsidR="003D27B2" w:rsidRDefault="003D2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D61916" w14:textId="77777777" w:rsidR="003D27B2" w:rsidRDefault="003D27B2">
      <w:pPr>
        <w:spacing w:after="0" w:line="240" w:lineRule="auto"/>
      </w:pPr>
      <w:r>
        <w:separator/>
      </w:r>
    </w:p>
  </w:footnote>
  <w:footnote w:type="continuationSeparator" w:id="0">
    <w:p w14:paraId="79B8A15C" w14:textId="77777777" w:rsidR="003D27B2" w:rsidRDefault="003D2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A6951" w14:textId="1C94E991" w:rsidR="00A00587" w:rsidRDefault="003D27B2">
    <w:pPr>
      <w:pStyle w:val="Header"/>
      <w:jc w:val="right"/>
    </w:pPr>
    <w:r w:rsidRPr="00A00587">
      <w:t xml:space="preserve">CULTURAL RESISTANCE  IN INTERNATIONAL BUSINESS </w:t>
    </w:r>
    <w:r>
      <w:t xml:space="preserve">                                   </w:t>
    </w:r>
    <w:sdt>
      <w:sdtPr>
        <w:id w:val="-19632664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E7E251" w14:textId="77777777" w:rsidR="00A00587" w:rsidRDefault="00A00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89D3B" w14:textId="3B672BA6" w:rsidR="00A00587" w:rsidRDefault="003D27B2">
    <w:pPr>
      <w:pStyle w:val="Header"/>
      <w:jc w:val="right"/>
    </w:pPr>
    <w:r>
      <w:t xml:space="preserve">Running head: CULTURAL RESISTANCE  IN INTERNATIONAL BUSINESS           </w:t>
    </w:r>
    <w:sdt>
      <w:sdtPr>
        <w:id w:val="14067165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1622EF" w14:textId="77777777" w:rsidR="00A00587" w:rsidRDefault="00A005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zsTQ2N7QwNTExNjBQ0lEKTi0uzszPAykwqgUAoIgjVSwAAAA="/>
  </w:docVars>
  <w:rsids>
    <w:rsidRoot w:val="002158F6"/>
    <w:rsid w:val="0011133C"/>
    <w:rsid w:val="002158F6"/>
    <w:rsid w:val="002A442A"/>
    <w:rsid w:val="003D27B2"/>
    <w:rsid w:val="003F6739"/>
    <w:rsid w:val="00723D62"/>
    <w:rsid w:val="00792862"/>
    <w:rsid w:val="007C77BE"/>
    <w:rsid w:val="00823E85"/>
    <w:rsid w:val="008C5CFA"/>
    <w:rsid w:val="009A0511"/>
    <w:rsid w:val="00A00587"/>
    <w:rsid w:val="00AD7402"/>
    <w:rsid w:val="00BD3BBE"/>
    <w:rsid w:val="00D6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D05373-949E-45A1-9761-DA16F6083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5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587"/>
  </w:style>
  <w:style w:type="paragraph" w:styleId="Footer">
    <w:name w:val="footer"/>
    <w:basedOn w:val="Normal"/>
    <w:link w:val="FooterChar"/>
    <w:uiPriority w:val="99"/>
    <w:unhideWhenUsed/>
    <w:rsid w:val="00A005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2019-10-27T11:33:00Z</dcterms:created>
  <dcterms:modified xsi:type="dcterms:W3CDTF">2019-10-27T11:33:00Z</dcterms:modified>
</cp:coreProperties>
</file>